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Cambria" w:cs="Cambria" w:eastAsia="Cambria" w:hAnsi="Cambria"/>
          <w:b w:val="1"/>
          <w:color w:val="000000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52"/>
          <w:szCs w:val="52"/>
          <w:rtl w:val="0"/>
        </w:rPr>
        <w:t xml:space="preserve">NORMATIVA LIGA 2016-2017 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52"/>
          <w:szCs w:val="52"/>
          <w:rtl w:val="0"/>
        </w:rPr>
        <w:t xml:space="preserve">Ponteareas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Cambria" w:cs="Cambria" w:eastAsia="Cambria" w:hAnsi="Cambria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Introducción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En el siguiente documento se describe el funcionamiento de la liga de pádel de invierno.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Podrán tomar parte de la liga todos aquellos participantes mayores de 16 años que lo deseen, siempre y cuando estén correctamente inscritos, tanto en tiempo como en forma.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Los partidos deben jugarse en las instalaciones de pádel de la Piscina de Ponteareas.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La normativa podrá ser modificada por la organización para el mejor funcionamiento de la Liga.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La liga constará de 3 categorías: Masculino, femenino y mixto</w:t>
      </w:r>
    </w:p>
    <w:p w:rsidR="00000000" w:rsidDel="00000000" w:rsidP="00000000" w:rsidRDefault="00000000" w:rsidRPr="00000000">
      <w:pPr>
        <w:spacing w:after="0" w:before="0" w:line="240" w:lineRule="auto"/>
        <w:ind w:left="720" w:firstLine="0"/>
        <w:contextualSpacing w:val="0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Fechas y tarifas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liga dará comienzo el 01 de diciembre de 2016 y finalizará el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de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abril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de 2017.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El plazo de inscripción será hasta el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 de noviembre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inscripciones se realizarán online en la web de </w:t>
      </w:r>
      <w:hyperlink r:id="rId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www.piscinadeponteareas.com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tarifa de la liga será de 10€/jugador (seguro de accidentes + inscripción)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inscripción será abonada antes del comienzo de la competición en la recepción de la Piscina de Ponteareas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temporada tiene un periodo de duración de 4 meses, comenzando en noviembre y terminando en febrero. Cada fase tiene una duración de un mes.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liga estará compuesta por 3 fases: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44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FASE 1: Del 01/12/2016 al 31/12/2016.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44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FASE 2: Del 01/01/2017 al 31/01/2017.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44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FASE 3: Del 01/02/2017 al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/0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/2017.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after="0" w:line="240" w:lineRule="auto"/>
        <w:ind w:left="144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FASE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FINAL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: Entre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/03/2017 y el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/03/2017.</w:t>
      </w:r>
    </w:p>
    <w:p w:rsidR="00000000" w:rsidDel="00000000" w:rsidP="00000000" w:rsidRDefault="00000000" w:rsidRPr="00000000">
      <w:pPr>
        <w:spacing w:after="0" w:line="240" w:lineRule="auto"/>
        <w:ind w:left="1440" w:firstLine="0"/>
        <w:contextualSpacing w:val="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Cambria" w:cs="Cambria" w:eastAsia="Cambria" w:hAnsi="Cambria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Cambria" w:cs="Cambria" w:eastAsia="Cambria" w:hAnsi="Cambria"/>
          <w:color w:val="000000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Estructuración de las fases 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Trebuchet MS" w:cs="Trebuchet MS" w:eastAsia="Trebuchet MS" w:hAnsi="Trebuchet MS"/>
          <w:b w:val="0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Las primeras tres fases se estructurarán en grupos de cuatro o cinco parejas cada uno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Para confeccionar los grupos se tomará como referencia el nivel de cada pareja (Pala blanca, amarilla, naranja, verde, azul, marrón o negra).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300" w:before="0" w:line="240" w:lineRule="auto"/>
        <w:ind w:left="720" w:hanging="360"/>
        <w:contextualSpacing w:val="1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La fase final se dividirá en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Cuadro fina</w:t>
      </w: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4"/>
          <w:szCs w:val="24"/>
          <w:rtl w:val="0"/>
        </w:rPr>
        <w:t xml:space="preserve">l 1 y cuadro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final 2 en la categoría masculina y en Cuadro final en la mixta.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Organización de los partidos y resultados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Los participantes serán los encargados de todo el proceso de organización del partido: contacto con los rivales, reserva de pista, pago de la pista, poner pelotas y anotar el resultado en la plataforma online.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Se necesita una disponibilidad mínima de lunes a viernes de 19:00 a 23:00 y un día del fin de semana para organizar correctamente los partidos.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Los partidos se jugarán siempre en las pistas de la Piscina de Ponteareas.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Los ganadores del encuentro anotarán el resultado en el soporte online de la Web antes del cierre de la fase.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En el caso de que uno de los jugadores no pueda jugar existe la posibilidad de reemplazar el jugador. En el caso de estar en medio de una fase tendrá que avisar a las otras parejas y son ellas las que decidirán si aceptan o no el cambio. En caso de no aceptarlo se dará el partido por perdido por dos set a cero a la pareja incompleta.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El alquiler de pista estándar será de hora y media.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En caso de terminar la reserva y no haber terminado el encuentro gana la pareja que esté ganando en el momento de la conclusión, contándose primero sets, juegos y puntos. Siempre que sea aceptado por las dos parejas se podrá continuar el partido en otro momento.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Los partidos se realizarán al mejor de 3 sets, siendo el tercero un supertiebreak si no hubiera tiempo suficiente.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Es imprescindible jugar los tres partidos correspondientes a cada fase, en caso de no disputarse no se sumarán los puntos obtenidos en dicho partidos. Además la organización podrá darlos de baja de la liga.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Se necesitará un mínimo de 8 parejas.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Cambria" w:cs="Cambria" w:eastAsia="Cambria" w:hAnsi="Cambria"/>
          <w:color w:val="00000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Premios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Premios para campeones y subcampeones del cuadro final 1 y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cuadro final 2</w:t>
      </w: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Material deportivo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según número de inscripciones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Cambria" w:cs="Cambria" w:eastAsia="Cambria" w:hAnsi="Cambria"/>
          <w:color w:val="000000"/>
          <w:sz w:val="52"/>
          <w:szCs w:val="52"/>
        </w:rPr>
      </w:pPr>
      <w:r w:rsidDel="00000000" w:rsidR="00000000" w:rsidRPr="00000000">
        <w:rPr>
          <w:rFonts w:ascii="Cambria" w:cs="Cambria" w:eastAsia="Cambria" w:hAnsi="Cambria"/>
          <w:color w:val="000000"/>
          <w:sz w:val="52"/>
          <w:szCs w:val="52"/>
          <w:rtl w:val="0"/>
        </w:rPr>
        <w:t xml:space="preserve">Puntuación, ascensos y descensos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Al final de cada fase se producirán los ascensos y descensos de grupo según los puntos conseguidos. 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Criterio de clasificación: los 2 primeros clasificados suben un grupo y los 2 últimos bajan un grupo. En los grupos de 5 el tercer clasificado se mantendrá.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line="240" w:lineRule="auto"/>
        <w:ind w:left="720" w:hanging="360"/>
        <w:rPr>
          <w:rFonts w:ascii="Trebuchet MS" w:cs="Trebuchet MS" w:eastAsia="Trebuchet MS" w:hAnsi="Trebuchet MS"/>
          <w:color w:val="000000"/>
          <w:sz w:val="24"/>
          <w:szCs w:val="24"/>
        </w:rPr>
      </w:pPr>
      <w:bookmarkStart w:colFirst="0" w:colLast="0" w:name="_fxs3tac5oi7" w:id="0"/>
      <w:bookmarkEnd w:id="0"/>
      <w:r w:rsidDel="00000000" w:rsidR="00000000" w:rsidRPr="00000000">
        <w:rPr>
          <w:rFonts w:ascii="Trebuchet MS" w:cs="Trebuchet MS" w:eastAsia="Trebuchet MS" w:hAnsi="Trebuchet MS"/>
          <w:color w:val="000000"/>
          <w:sz w:val="24"/>
          <w:szCs w:val="24"/>
          <w:rtl w:val="0"/>
        </w:rPr>
        <w:t xml:space="preserve">La pareja sumará 1 punto por partido ganado (si hay empate se decidirá por los sets ganados; si el empate persiste se decidirá por los juegos ganados).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rebuchet MS" w:cs="Trebuchet MS" w:eastAsia="Trebuchet MS" w:hAnsi="Trebuchet MS"/>
          <w:sz w:val="24"/>
          <w:szCs w:val="24"/>
        </w:rPr>
      </w:pPr>
      <w:bookmarkStart w:colFirst="0" w:colLast="0" w:name="_gpqtdf3rn1p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300" w:line="240" w:lineRule="auto"/>
        <w:contextualSpacing w:val="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52"/>
          <w:szCs w:val="52"/>
          <w:rtl w:val="0"/>
        </w:rPr>
        <w:t xml:space="preserve">Fase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 fase final en la categoría masculina de dividirá en Fase Final 1 y Fase Final 2; para la Fase Final 1 se clasificarán las 16 mejores parejas, las restantes jugarán la Fase Final 2.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En la categoría Mixta habrá únicamente una Fase Final con las 8 parejas participantes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Los participantes serán los encargados de todo el proceso de organización del partido: contacto con los rivales, reserva de pista, pago de la pista, poner pelotas y avisar del resultado a la organización de la liga.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Los octavos de final se jugarán antes del día 30 de marzo.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Los cuartos de final se jugarán antes del día 4 de abril.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Las semifinales se jugarán antes del día 7 de abril.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Las finales se jugarán el sábado 9 de abril a las 10:00 AM. La organización de la liga se encargará del alquiler de las pistas y será esta misma la encargada de proporcionar las pelotas.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rFonts w:ascii="Trebuchet MS" w:cs="Trebuchet MS" w:eastAsia="Trebuchet MS" w:hAnsi="Trebuchet MS"/>
          <w:sz w:val="24"/>
          <w:szCs w:val="24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Al terminar las finales se hará entrega de una camiseta conmemorativa de la liga a todos los participantes de la fase final y los premios a los campeones y subcampeones de cada categoría.</w:t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ambria"/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decimal"/>
      <w:lvlText w:val="%2."/>
      <w:lvlJc w:val="left"/>
      <w:pPr>
        <w:ind w:left="1440" w:firstLine="1080"/>
      </w:pPr>
      <w:rPr/>
    </w:lvl>
    <w:lvl w:ilvl="2">
      <w:start w:val="1"/>
      <w:numFmt w:val="decimal"/>
      <w:lvlText w:val="%3."/>
      <w:lvlJc w:val="left"/>
      <w:pPr>
        <w:ind w:left="2160" w:firstLine="180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decimal"/>
      <w:lvlText w:val="%5."/>
      <w:lvlJc w:val="left"/>
      <w:pPr>
        <w:ind w:left="3600" w:firstLine="3240"/>
      </w:pPr>
      <w:rPr/>
    </w:lvl>
    <w:lvl w:ilvl="5">
      <w:start w:val="1"/>
      <w:numFmt w:val="decimal"/>
      <w:lvlText w:val="%6."/>
      <w:lvlJc w:val="left"/>
      <w:pPr>
        <w:ind w:left="4320" w:firstLine="396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decimal"/>
      <w:lvlText w:val="%8."/>
      <w:lvlJc w:val="left"/>
      <w:pPr>
        <w:ind w:left="5760" w:firstLine="5400"/>
      </w:pPr>
      <w:rPr/>
    </w:lvl>
    <w:lvl w:ilvl="8">
      <w:start w:val="1"/>
      <w:numFmt w:val="decimal"/>
      <w:lvlText w:val="%9."/>
      <w:lvlJc w:val="left"/>
      <w:pPr>
        <w:ind w:left="6480" w:firstLine="612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piscinadeponteareas.com" TargetMode="External"/><Relationship Id="rId6" Type="http://schemas.openxmlformats.org/officeDocument/2006/relationships/hyperlink" Target="http://www.piscinadeponteareas.com" TargetMode="External"/></Relationships>
</file>