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</w:r>
    </w:p>
    <w:p>
      <w:pPr>
        <w:pStyle w:val="Normal"/>
        <w:jc w:val="center"/>
        <w:rPr>
          <w:b/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238125</wp:posOffset>
            </wp:positionH>
            <wp:positionV relativeFrom="paragraph">
              <wp:posOffset>125095</wp:posOffset>
            </wp:positionV>
            <wp:extent cx="1362075" cy="1152525"/>
            <wp:effectExtent l="0" t="0" r="0" b="0"/>
            <wp:wrapNone/>
            <wp:docPr id="1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5303520</wp:posOffset>
            </wp:positionH>
            <wp:positionV relativeFrom="paragraph">
              <wp:posOffset>67945</wp:posOffset>
            </wp:positionV>
            <wp:extent cx="1421130" cy="2581275"/>
            <wp:effectExtent l="0" t="0" r="0" b="0"/>
            <wp:wrapNone/>
            <wp:docPr id="2" name="0 Imagen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581275"/>
                    </a:xfrm>
                    <a:prstGeom prst="rect">
                      <a:avLst/>
                    </a:prstGeom>
                    <a:ln w="28575">
                      <a:solidFill>
                        <a:srgbClr val="4F6228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ind w:hanging="0"/>
        <w:jc w:val="center"/>
        <w:rPr>
          <w:rFonts w:ascii="Arial Black" w:hAnsi="Arial Black"/>
          <w:b/>
          <w:b/>
          <w:bCs/>
          <w:color w:val="CC6600"/>
          <w:sz w:val="36"/>
          <w:szCs w:val="36"/>
          <w:lang w:val="es-ES_tradnl"/>
        </w:rPr>
      </w:pPr>
      <w:r>
        <w:rPr>
          <w:rFonts w:eastAsia="Times New Roman" w:cs="Times New Roman" w:ascii="Arial Black" w:hAnsi="Arial Black"/>
          <w:b/>
          <w:bCs/>
          <w:color w:val="CC6600"/>
          <w:kern w:val="0"/>
          <w:sz w:val="36"/>
          <w:szCs w:val="36"/>
          <w:lang w:val="es-ES_tradnl" w:eastAsia="es-ES" w:bidi="ar-SA"/>
        </w:rPr>
        <w:t>I</w:t>
      </w: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 xml:space="preserve"> OPEN DE TENIS </w:t>
      </w:r>
    </w:p>
    <w:p>
      <w:pPr>
        <w:pStyle w:val="Normal"/>
        <w:ind w:hanging="0"/>
        <w:jc w:val="center"/>
        <w:rPr/>
      </w:pPr>
      <w:r>
        <w:rPr>
          <w:rFonts w:ascii="Arial Black" w:hAnsi="Arial Black"/>
          <w:b/>
          <w:bCs/>
          <w:color w:val="CC6600"/>
          <w:sz w:val="36"/>
          <w:szCs w:val="36"/>
          <w:lang w:val="es-ES_tradnl"/>
        </w:rPr>
        <w:t>EN PISTA RÁPIDA</w:t>
      </w:r>
    </w:p>
    <w:p>
      <w:pPr>
        <w:pStyle w:val="Normal"/>
        <w:ind w:left="2124" w:hanging="0"/>
        <w:jc w:val="center"/>
        <w:rPr>
          <w:rFonts w:ascii="Berlin Sans FB Demi" w:hAnsi="Berlin Sans FB Demi"/>
          <w:b/>
          <w:b/>
          <w:bCs/>
          <w:color w:val="FF0000"/>
          <w:sz w:val="16"/>
          <w:szCs w:val="16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16"/>
          <w:szCs w:val="16"/>
          <w:lang w:val="es-ES_tradnl"/>
        </w:rPr>
      </w:r>
    </w:p>
    <w:p>
      <w:pPr>
        <w:pStyle w:val="Normal"/>
        <w:ind w:hanging="0"/>
        <w:jc w:val="center"/>
        <w:rPr>
          <w:rFonts w:ascii="Berlin Sans FB" w:hAnsi="Berlin Sans FB" w:eastAsia="Times New Roman" w:cs="Times New Roman"/>
          <w:b/>
          <w:b/>
          <w:bCs/>
          <w:color w:val="0070C0"/>
          <w:kern w:val="0"/>
          <w:sz w:val="32"/>
          <w:szCs w:val="32"/>
          <w:lang w:val="es-ES_tradnl" w:eastAsia="es-ES" w:bidi="ar-SA"/>
        </w:rPr>
      </w:pPr>
      <w:r>
        <w:rPr>
          <w:rFonts w:eastAsia="Times New Roman" w:cs="Times New Roman" w:ascii="Berlin Sans FB" w:hAnsi="Berlin Sans FB"/>
          <w:b/>
          <w:bCs/>
          <w:color w:val="0070C0"/>
          <w:kern w:val="0"/>
          <w:sz w:val="32"/>
          <w:szCs w:val="32"/>
          <w:lang w:val="es-ES_tradnl" w:eastAsia="es-ES" w:bidi="ar-SA"/>
        </w:rPr>
        <w:t>CONCELLO DE ARES</w:t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Normal"/>
        <w:rPr>
          <w:color w:val="FF0000"/>
          <w:sz w:val="24"/>
        </w:rPr>
      </w:pPr>
      <w:r>
        <w:rPr>
          <w:color w:val="FF0000"/>
          <w:sz w:val="24"/>
        </w:rPr>
      </w:r>
    </w:p>
    <w:p>
      <w:pPr>
        <w:pStyle w:val="Ttulo1"/>
        <w:rPr>
          <w:color w:val="000000"/>
          <w:sz w:val="24"/>
          <w:u w:val="single"/>
        </w:rPr>
      </w:pPr>
      <w:r>
        <w:rPr>
          <w:color w:val="000000"/>
          <w:sz w:val="24"/>
        </w:rPr>
        <w:t>Código  968</w:t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Categoría:</w:t>
      </w:r>
      <w:r>
        <w:rPr>
          <w:rFonts w:cs="Arial" w:ascii="Arial" w:hAnsi="Arial"/>
          <w:sz w:val="22"/>
          <w:lang w:val="es-ES_tradnl"/>
        </w:rPr>
        <w:t xml:space="preserve"> Absoluto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femenino</w:t>
      </w:r>
      <w:r>
        <w:rPr>
          <w:rFonts w:cs="Arial" w:ascii="Arial" w:hAnsi="Arial"/>
          <w:sz w:val="22"/>
          <w:lang w:val="es-ES_tradnl"/>
        </w:rPr>
        <w:t>.</w:t>
      </w:r>
      <w:r>
        <w:rPr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bookmarkStart w:id="0" w:name="_GoBack"/>
      <w:bookmarkEnd w:id="0"/>
    </w:p>
    <w:p>
      <w:pPr>
        <w:pStyle w:val="Normal"/>
        <w:spacing w:lineRule="auto" w:line="360"/>
        <w:ind w:left="180" w:hanging="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2"/>
          <w:lang w:val="es-ES_tradnl"/>
        </w:rPr>
        <w:t>Fechas:</w:t>
      </w:r>
      <w:r>
        <w:rPr/>
        <w:t xml:space="preserve"> 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>Fase previa: 2, 3 y 4 de julio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>Fase final: del 5 al 10 de julio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Plazo de inscripción: hasta el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miércoles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30</w:t>
      </w:r>
      <w:r>
        <w:rPr>
          <w:rFonts w:cs="Arial" w:ascii="Arial" w:hAnsi="Arial"/>
          <w:sz w:val="22"/>
          <w:lang w:val="es-ES_tradnl"/>
        </w:rPr>
        <w:t xml:space="preserve"> de junio de 2021.</w:t>
      </w:r>
    </w:p>
    <w:p>
      <w:pPr>
        <w:pStyle w:val="Normal"/>
        <w:spacing w:lineRule="auto" w:line="360"/>
        <w:ind w:left="708" w:hanging="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Fecha del sorteo: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jueves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</w:t>
      </w:r>
      <w:r>
        <w:rPr>
          <w:rFonts w:cs="Arial" w:ascii="Arial" w:hAnsi="Arial"/>
          <w:sz w:val="22"/>
          <w:lang w:val="es-ES_tradnl"/>
        </w:rPr>
        <w:t xml:space="preserve"> de julio, a las 21:00 horas, en el local social del Club de Tenis Redes.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Inscripción:</w:t>
      </w:r>
      <w:r>
        <w:rPr>
          <w:rFonts w:cs="Arial" w:ascii="Arial" w:hAnsi="Arial"/>
          <w:sz w:val="22"/>
          <w:lang w:val="es-ES_tradnl"/>
        </w:rPr>
        <w:t xml:space="preserve"> En  </w:t>
      </w:r>
      <w:hyperlink r:id="rId4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Fonts w:cs="Arial" w:ascii="Arial" w:hAnsi="Arial"/>
          <w:sz w:val="22"/>
          <w:lang w:val="es-ES_tradnl"/>
        </w:rPr>
        <w:t>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Datos a aportar:</w:t>
      </w:r>
      <w:r>
        <w:rPr>
          <w:rFonts w:cs="Arial" w:ascii="Arial" w:hAnsi="Arial"/>
          <w:sz w:val="22"/>
          <w:lang w:val="es-ES_tradnl"/>
        </w:rPr>
        <w:t xml:space="preserve"> Nombre y apellidos, nº de licencia, Club al que pertenece, </w:t>
      </w:r>
      <w:r>
        <w:rPr>
          <w:rFonts w:cs="Arial" w:ascii="Arial" w:hAnsi="Arial"/>
          <w:i/>
          <w:sz w:val="22"/>
          <w:u w:val="single"/>
          <w:lang w:val="es-ES_tradnl"/>
        </w:rPr>
        <w:t>teléfono de contacto</w:t>
      </w:r>
      <w:r>
        <w:rPr>
          <w:rFonts w:cs="Arial" w:ascii="Arial" w:hAnsi="Arial"/>
          <w:i/>
          <w:sz w:val="22"/>
          <w:lang w:val="es-ES_tradnl"/>
        </w:rPr>
        <w:t xml:space="preserve"> y </w:t>
      </w:r>
      <w:r>
        <w:rPr>
          <w:rFonts w:cs="Arial" w:ascii="Arial" w:hAnsi="Arial"/>
          <w:sz w:val="22"/>
          <w:lang w:val="es-ES_tradnl"/>
        </w:rPr>
        <w:t>correo electrónico. Estos datos serán tratados de acuerdo con el RGPD.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Cuota de inscripción:</w:t>
      </w:r>
      <w:r>
        <w:rPr>
          <w:rFonts w:cs="Arial" w:ascii="Arial" w:hAnsi="Arial"/>
          <w:sz w:val="22"/>
          <w:lang w:val="es-ES_tradnl"/>
        </w:rPr>
        <w:t xml:space="preserve"> Única de 15 €. Se deberá hacer efectiva antes de disputar el primer partido.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Director del torneo: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César Vilasánchez López</w:t>
      </w:r>
      <w:r>
        <w:rPr>
          <w:rFonts w:cs="Arial" w:ascii="Arial" w:hAnsi="Arial"/>
          <w:sz w:val="22"/>
          <w:lang w:val="es-ES_tradnl"/>
        </w:rPr>
        <w:t xml:space="preserve"> (6</w:t>
      </w:r>
      <w:r>
        <w:rPr>
          <w:rFonts w:eastAsia="Times New Roman" w:cs="Arial" w:ascii="Arial" w:hAnsi="Arial"/>
          <w:color w:val="auto"/>
          <w:kern w:val="0"/>
          <w:sz w:val="22"/>
          <w:szCs w:val="24"/>
          <w:lang w:val="es-ES_tradnl" w:eastAsia="es-ES" w:bidi="ar-SA"/>
        </w:rPr>
        <w:t>15978059</w:t>
      </w:r>
      <w:r>
        <w:rPr>
          <w:rFonts w:cs="Arial" w:ascii="Arial" w:hAnsi="Arial"/>
          <w:sz w:val="22"/>
          <w:lang w:val="es-ES_tradnl"/>
        </w:rPr>
        <w:t>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sz w:val="22"/>
          <w:lang w:val="es-ES_tradnl"/>
        </w:rPr>
        <w:t>Adjuntos</w:t>
      </w:r>
      <w:r>
        <w:rPr>
          <w:rFonts w:cs="Arial" w:ascii="Arial" w:hAnsi="Arial"/>
          <w:sz w:val="22"/>
          <w:lang w:val="es-ES_tradnl"/>
        </w:rPr>
        <w:t>: José Vilasánchez Pazos (690315329) y Manuel Picallo Piñeiro (678226251).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Juez árbitro:</w:t>
      </w:r>
      <w:r>
        <w:rPr>
          <w:rFonts w:cs="Arial" w:ascii="Arial" w:hAnsi="Arial"/>
          <w:sz w:val="22"/>
          <w:lang w:val="es-ES_tradnl"/>
        </w:rPr>
        <w:t xml:space="preserve"> </w:t>
      </w:r>
      <w:r>
        <w:rPr>
          <w:rFonts w:eastAsia="Times New Roman" w:cs="Arial" w:ascii="Arial" w:hAnsi="Arial"/>
          <w:i/>
          <w:color w:val="000000"/>
          <w:kern w:val="0"/>
          <w:sz w:val="22"/>
          <w:szCs w:val="24"/>
          <w:lang w:val="es-ES_tradnl" w:eastAsia="es-ES" w:bidi="ar-SA"/>
        </w:rPr>
        <w:t>Manuel Ángel Martínez Baz (626259189)</w:t>
      </w:r>
      <w:r>
        <w:rPr>
          <w:rFonts w:cs="Arial" w:ascii="Arial" w:hAnsi="Arial"/>
          <w:sz w:val="22"/>
          <w:lang w:val="es-ES_tradnl"/>
        </w:rPr>
        <w:t xml:space="preserve">.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Control:</w:t>
      </w:r>
      <w:r>
        <w:rPr>
          <w:rFonts w:cs="Arial" w:ascii="Arial" w:hAnsi="Arial"/>
          <w:sz w:val="22"/>
          <w:lang w:val="es-ES_tradnl"/>
        </w:rPr>
        <w:t xml:space="preserve"> José Gallego Queijas (</w:t>
      </w:r>
      <w:r>
        <w:rPr>
          <w:rFonts w:cs="Arial" w:ascii="Arial" w:hAnsi="Arial"/>
          <w:b/>
          <w:sz w:val="22"/>
          <w:lang w:val="es-ES_tradnl"/>
        </w:rPr>
        <w:t>620475538</w:t>
      </w:r>
      <w:r>
        <w:rPr>
          <w:rFonts w:cs="Arial" w:ascii="Arial" w:hAnsi="Arial"/>
          <w:sz w:val="22"/>
          <w:lang w:val="es-ES_tradnl"/>
        </w:rPr>
        <w:t>).</w:t>
      </w:r>
    </w:p>
    <w:p>
      <w:pPr>
        <w:pStyle w:val="Normal"/>
        <w:tabs>
          <w:tab w:val="clear" w:pos="708"/>
          <w:tab w:val="left" w:pos="3990" w:leader="none"/>
        </w:tabs>
        <w:spacing w:lineRule="auto" w:line="360"/>
        <w:ind w:left="360" w:hanging="0"/>
        <w:jc w:val="both"/>
        <w:rPr/>
      </w:pPr>
      <w:r>
        <w:rPr>
          <w:rFonts w:cs="Arial" w:ascii="Arial" w:hAnsi="Arial"/>
          <w:sz w:val="22"/>
          <w:lang w:val="es-ES_tradnl"/>
        </w:rPr>
        <w:tab/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Organización:</w:t>
      </w:r>
      <w:r>
        <w:rPr>
          <w:rFonts w:cs="Arial" w:ascii="Arial" w:hAnsi="Arial"/>
          <w:sz w:val="22"/>
          <w:lang w:val="es-ES_tradnl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El cuadro se gestionarán a través de la plataforma de torneos de la RFET, y se publicarán en </w:t>
      </w:r>
      <w:hyperlink r:id="rId5">
        <w:r>
          <w:rPr>
            <w:rStyle w:val="EnlacedeInternet"/>
            <w:rFonts w:eastAsia="Times New Roman" w:cs="Arial" w:ascii="Arial" w:hAnsi="Arial"/>
            <w:color w:val="auto"/>
            <w:kern w:val="0"/>
            <w:sz w:val="22"/>
            <w:szCs w:val="24"/>
            <w:u w:val="none"/>
            <w:lang w:val="es-ES_tradnl" w:eastAsia="es-ES" w:bidi="ar-SA"/>
          </w:rPr>
          <w:t>www.ibertenis.com</w:t>
        </w:r>
      </w:hyperlink>
      <w:r>
        <w:rPr>
          <w:rStyle w:val="EnlacedeInternet"/>
          <w:rFonts w:eastAsia="Times New Roman" w:cs="Arial" w:ascii="Arial" w:hAnsi="Arial"/>
          <w:color w:val="auto"/>
          <w:kern w:val="0"/>
          <w:sz w:val="22"/>
          <w:szCs w:val="24"/>
          <w:u w:val="none"/>
          <w:lang w:val="es-ES_tradnl" w:eastAsia="es-ES" w:bidi="ar-SA"/>
        </w:rPr>
        <w:t xml:space="preserve">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 xml:space="preserve">Al abonar la inscripción, los jugadores podrán firmar el permiso para la posible utilización de imágenes suyas en el Torneo, que puedan aparecer en las publicaciones oficiales del Club.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Jugadores y acompañantes podrán utilizar los distintos servicios del Club.</w:t>
      </w:r>
    </w:p>
    <w:p>
      <w:pPr>
        <w:pStyle w:val="Normal"/>
        <w:spacing w:lineRule="auto" w:line="360"/>
        <w:ind w:left="360" w:hanging="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 xml:space="preserve">Información: </w:t>
      </w:r>
      <w:r>
        <w:rPr>
          <w:rFonts w:cs="Arial" w:ascii="Arial" w:hAnsi="Arial"/>
          <w:bCs/>
          <w:sz w:val="22"/>
          <w:lang w:val="es-ES_tradnl"/>
        </w:rPr>
        <w:t>En</w:t>
      </w:r>
      <w:r>
        <w:rPr>
          <w:rFonts w:cs="Arial" w:ascii="Arial" w:hAnsi="Arial"/>
          <w:sz w:val="22"/>
          <w:lang w:val="es-ES_tradnl"/>
        </w:rPr>
        <w:t xml:space="preserve"> </w:t>
      </w:r>
      <w:hyperlink r:id="rId6">
        <w:r>
          <w:rPr>
            <w:rStyle w:val="EnlacedeInternet"/>
            <w:rFonts w:cs="Arial" w:ascii="Arial" w:hAnsi="Arial"/>
            <w:sz w:val="22"/>
            <w:lang w:val="es-ES_tradnl"/>
          </w:rPr>
          <w:t>www.ibertenis.com</w:t>
        </w:r>
      </w:hyperlink>
      <w:r>
        <w:rPr>
          <w:rStyle w:val="EnlacedeInternet"/>
          <w:rFonts w:cs="Arial" w:ascii="Arial" w:hAnsi="Arial"/>
          <w:sz w:val="22"/>
          <w:lang w:val="es-ES_tradnl"/>
        </w:rPr>
        <w:t>,</w:t>
      </w:r>
      <w:r>
        <w:rPr>
          <w:rFonts w:cs="Arial" w:ascii="Arial" w:hAnsi="Arial"/>
          <w:sz w:val="22"/>
          <w:lang w:val="es-ES_tradnl"/>
        </w:rPr>
        <w:t xml:space="preserve"> o la persona de control.</w:t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  <w:r>
        <w:br w:type="page"/>
      </w:r>
    </w:p>
    <w:p>
      <w:pPr>
        <w:pStyle w:val="Normal"/>
        <w:spacing w:lineRule="auto" w:line="360"/>
        <w:rPr>
          <w:sz w:val="22"/>
          <w:lang w:val="es-ES_tradnl"/>
        </w:rPr>
      </w:pPr>
      <w:r>
        <w:rPr>
          <w:sz w:val="22"/>
          <w:lang w:val="es-ES_tradnl"/>
        </w:rPr>
      </w:r>
    </w:p>
    <w:p>
      <w:pPr>
        <w:pStyle w:val="Ttulo2"/>
        <w:spacing w:lineRule="auto" w:line="360"/>
        <w:rPr/>
      </w:pPr>
      <w:r>
        <w:rPr>
          <w:rFonts w:ascii="Berlin Sans FB Demi" w:hAnsi="Berlin Sans FB Demi"/>
          <w:sz w:val="28"/>
          <w:szCs w:val="28"/>
        </w:rPr>
        <w:t>REGLAMENTO</w:t>
      </w:r>
    </w:p>
    <w:p>
      <w:pPr>
        <w:pStyle w:val="Normal"/>
        <w:spacing w:lineRule="auto" w:line="360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regirá por el reglamento de la R.F.E.T.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Para poder participar es necesario estar en posesión de la licencia federativa en vigor.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torneo se jugará en las 3 pistas de cemento del C.T. Redes con bolas Dunlop. Los partidos podrán disputarse con luz natural o artificial.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El cuadro final será de 16 jugadores. A él accederán  los 10 mejor clasificados, 4 procedentes de la fase previa y 2 invitados.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La organización podrá aplicar el W.O. una vez transcurridos 15 minutos desde el horario establecido para el inicio del partido.</w:t>
      </w:r>
    </w:p>
    <w:p>
      <w:pPr>
        <w:pStyle w:val="Normal"/>
        <w:numPr>
          <w:ilvl w:val="1"/>
          <w:numId w:val="1"/>
        </w:numPr>
        <w:spacing w:lineRule="auto" w:line="360"/>
        <w:jc w:val="both"/>
        <w:rPr/>
      </w:pPr>
      <w:r>
        <w:rPr>
          <w:rFonts w:cs="Arial" w:ascii="Arial" w:hAnsi="Arial"/>
          <w:sz w:val="22"/>
          <w:lang w:val="es-ES_tradnl"/>
        </w:rPr>
        <w:t>Todos los partidos se disputarán al mejor de 3 sets, con tie-break en todos ellos, salvo en el tercer set de los partidos de la fase previa, que se decidirán por un super tie-break.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Fonts w:cs="Arial" w:ascii="Arial" w:hAnsi="Arial"/>
          <w:b/>
          <w:bCs/>
          <w:sz w:val="22"/>
          <w:lang w:val="es-ES_tradnl"/>
        </w:rPr>
        <w:t>Premios:</w:t>
      </w:r>
    </w:p>
    <w:p>
      <w:pPr>
        <w:pStyle w:val="Normal"/>
        <w:spacing w:lineRule="auto" w:line="360"/>
        <w:ind w:left="1800" w:hanging="0"/>
        <w:jc w:val="both"/>
        <w:rPr/>
      </w:pPr>
      <w:r>
        <w:rPr>
          <w:rFonts w:cs="Arial" w:ascii="Arial" w:hAnsi="Arial"/>
          <w:sz w:val="22"/>
          <w:lang w:val="es-ES_tradnl"/>
        </w:rPr>
        <w:t>300 € y trofeo a la campeona, 150 € y trofeo a la finalista; 75 € a las semifinalistas; 37,50 € a las cuartofinalistas.</w:t>
      </w:r>
    </w:p>
    <w:p>
      <w:pPr>
        <w:pStyle w:val="Normal"/>
        <w:spacing w:lineRule="auto" w:line="360"/>
        <w:ind w:left="180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Ttulo2"/>
        <w:spacing w:lineRule="auto" w:line="360"/>
        <w:jc w:val="center"/>
        <w:rPr/>
      </w:pPr>
      <w:r>
        <w:rPr>
          <w:rFonts w:ascii="Berlin Sans FB Demi" w:hAnsi="Berlin Sans FB Demi"/>
          <w:b/>
          <w:bCs/>
          <w:sz w:val="28"/>
          <w:szCs w:val="28"/>
          <w:lang w:val="es-ES_tradnl"/>
        </w:rPr>
        <w:t>PROTOCOLO</w:t>
      </w:r>
    </w:p>
    <w:p>
      <w:pPr>
        <w:pStyle w:val="Normal"/>
        <w:spacing w:lineRule="auto" w:line="360"/>
        <w:jc w:val="left"/>
        <w:rPr>
          <w:lang w:val="es-ES_tradnl"/>
        </w:rPr>
      </w:pPr>
      <w:r>
        <w:rPr>
          <w:lang w:val="es-ES_tradnl"/>
        </w:rPr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No se permite el acceso de personas con síntomas de Covid.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Es obligatorio el uso de la mascarilla hasta el momento de la entrada en pista.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la distancia de seguridad en todo momento, tanto entre jugadores, como el público.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evitará tener contacto con objetos de uso común, asi como compartir bebidas y comida.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utilizará gel desinfectante antes y después de los partidos. El club lo pondrá a disposición de los jugadores y del público.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Se mantendrá el límite de aforo establecido de acuerdo con las medidas vigentes.</w:t>
      </w:r>
    </w:p>
    <w:p>
      <w:pPr>
        <w:pStyle w:val="Normal"/>
        <w:numPr>
          <w:ilvl w:val="2"/>
          <w:numId w:val="1"/>
        </w:numPr>
        <w:spacing w:lineRule="auto" w:line="360"/>
        <w:jc w:val="left"/>
        <w:rPr/>
      </w:pPr>
      <w:r>
        <w:rPr>
          <w:rFonts w:cs="Arial" w:ascii="Arial" w:hAnsi="Arial"/>
          <w:sz w:val="22"/>
          <w:szCs w:val="24"/>
          <w:lang w:val="es-ES_tradnl"/>
        </w:rPr>
        <w:t>Todas estas medidas se adaptarán a la normativa vigente en caso de que esta varíe.</w:t>
      </w:r>
    </w:p>
    <w:p>
      <w:pPr>
        <w:pStyle w:val="Normal"/>
        <w:spacing w:lineRule="auto" w:line="360"/>
        <w:jc w:val="left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22"/>
          <w:lang w:val="es-ES_tradnl"/>
        </w:rPr>
      </w:pPr>
      <w:r>
        <w:rPr>
          <w:rFonts w:cs="Arial" w:ascii="Arial" w:hAnsi="Arial"/>
          <w:sz w:val="22"/>
          <w:lang w:val="es-ES_tradnl"/>
        </w:rPr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22"/>
          <w:lang w:val="es-ES_tradnl"/>
        </w:rPr>
        <w:tab/>
        <w:tab/>
        <w:tab/>
        <w:tab/>
        <w:tab/>
        <w:tab/>
        <w:tab/>
        <w:tab/>
      </w:r>
      <w:r>
        <w:rPr>
          <w:rFonts w:cs="Arial" w:ascii="Arial" w:hAnsi="Arial"/>
          <w:i/>
          <w:sz w:val="22"/>
          <w:lang w:val="es-ES_tradnl"/>
        </w:rPr>
        <w:t>Redes, 1</w:t>
      </w:r>
      <w:r>
        <w:rPr>
          <w:rFonts w:cs="Arial" w:ascii="Arial" w:hAnsi="Arial"/>
          <w:i/>
          <w:sz w:val="22"/>
          <w:szCs w:val="24"/>
          <w:lang w:val="es-ES_tradnl"/>
        </w:rPr>
        <w:t>7</w:t>
      </w:r>
      <w:r>
        <w:rPr>
          <w:rFonts w:cs="Arial" w:ascii="Arial" w:hAnsi="Arial"/>
          <w:i/>
          <w:sz w:val="22"/>
          <w:lang w:val="es-ES_tradnl"/>
        </w:rPr>
        <w:t xml:space="preserve"> de junio de 2021.</w:t>
      </w:r>
    </w:p>
    <w:sectPr>
      <w:type w:val="nextPage"/>
      <w:pgSz w:w="11906" w:h="16838"/>
      <w:pgMar w:left="540" w:right="707" w:header="0" w:top="426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Berlin Sans FB Demi">
    <w:charset w:val="00"/>
    <w:family w:val="roman"/>
    <w:pitch w:val="variable"/>
  </w:font>
  <w:font w:name="Berlin Sans FB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72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 w:val="true"/>
      <w:ind w:left="360" w:hanging="0"/>
      <w:jc w:val="center"/>
      <w:outlineLvl w:val="1"/>
    </w:pPr>
    <w:rPr>
      <w:b/>
      <w:bCs/>
      <w:sz w:val="22"/>
      <w:lang w:val="es-ES_tradn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9e5473"/>
    <w:rPr>
      <w:color w:val="0000FF"/>
      <w:u w:val="single"/>
    </w:rPr>
  </w:style>
  <w:style w:type="character" w:styleId="Smbolosdenumeracin">
    <w:name w:val="Símbolos de numeración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cc197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9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cin123">
    <w:name w:val="Numeración 123"/>
    <w:qFormat/>
  </w:style>
  <w:style w:type="numbering" w:styleId="WW8Num2">
    <w:name w:val="WW8Num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www.ibertenis.com/" TargetMode="External"/><Relationship Id="rId5" Type="http://schemas.openxmlformats.org/officeDocument/2006/relationships/hyperlink" Target="http://www.ibertenis.com/" TargetMode="External"/><Relationship Id="rId6" Type="http://schemas.openxmlformats.org/officeDocument/2006/relationships/hyperlink" Target="http://www.ibertenis.com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LibreOffice/6.4.5.2$Windows_X86_64 LibreOffice_project/a726b36747cf2001e06b58ad5db1aa3a9a1872d6</Application>
  <Pages>2</Pages>
  <Words>503</Words>
  <Characters>2401</Characters>
  <CharactersWithSpaces>2856</CharactersWithSpaces>
  <Paragraphs>41</Paragraphs>
  <Company>Redes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2017-06-04T16:38:00Z</dcterms:created>
  <dc:creator>Alejandro Picallo</dc:creator>
  <dc:description/>
  <dc:language>es-ES</dc:language>
  <cp:lastModifiedBy/>
  <cp:lastPrinted>2018-05-25T16:02:00Z</cp:lastPrinted>
  <dcterms:modified xsi:type="dcterms:W3CDTF">2021-06-25T13:35:57Z</dcterms:modified>
  <cp:revision>36</cp:revision>
  <dc:subject/>
  <dc:title>CLUB DE TENIS REDES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Redes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