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FF0000"/>
          <w:sz w:val="28"/>
          <w:lang w:val="es-ES_tradnl"/>
        </w:rPr>
      </w:pPr>
      <w:r>
        <w:rPr>
          <w:b/>
          <w:bCs/>
          <w:color w:val="FF0000"/>
          <w:sz w:val="28"/>
          <w:lang w:val="es-ES_tradnl"/>
        </w:rPr>
      </w:r>
    </w:p>
    <w:p>
      <w:pPr>
        <w:pStyle w:val="Normal"/>
        <w:jc w:val="center"/>
        <w:rPr>
          <w:b/>
          <w:b/>
          <w:bCs/>
          <w:color w:val="FF0000"/>
          <w:sz w:val="28"/>
          <w:lang w:val="es-ES_tradnl"/>
        </w:rPr>
      </w:pPr>
      <w:r>
        <w:rPr>
          <w:b/>
          <w:bCs/>
          <w:color w:val="FF0000"/>
          <w:sz w:val="28"/>
          <w:lang w:val="es-ES_tradn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238125</wp:posOffset>
            </wp:positionH>
            <wp:positionV relativeFrom="paragraph">
              <wp:posOffset>125095</wp:posOffset>
            </wp:positionV>
            <wp:extent cx="1362075" cy="1152525"/>
            <wp:effectExtent l="0" t="0" r="0" b="0"/>
            <wp:wrapNone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jc w:val="center"/>
        <w:rPr>
          <w:rFonts w:ascii="Arial Black" w:hAnsi="Arial Black"/>
          <w:b/>
          <w:b/>
          <w:bCs/>
          <w:color w:val="CC6600"/>
          <w:sz w:val="36"/>
          <w:szCs w:val="36"/>
          <w:lang w:val="es-ES_tradnl"/>
        </w:rPr>
      </w:pPr>
      <w:r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 xml:space="preserve">XVI OPEN DE TENIS </w:t>
      </w:r>
    </w:p>
    <w:p>
      <w:pPr>
        <w:pStyle w:val="Normal"/>
        <w:ind w:hanging="0"/>
        <w:jc w:val="center"/>
        <w:rPr/>
      </w:pPr>
      <w:r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>EN PISTA RÁPIDA</w:t>
      </w:r>
    </w:p>
    <w:p>
      <w:pPr>
        <w:pStyle w:val="Normal"/>
        <w:ind w:left="2124" w:hanging="0"/>
        <w:jc w:val="center"/>
        <w:rPr>
          <w:rFonts w:ascii="Berlin Sans FB Demi" w:hAnsi="Berlin Sans FB Demi"/>
          <w:b/>
          <w:b/>
          <w:bCs/>
          <w:color w:val="FF0000"/>
          <w:sz w:val="16"/>
          <w:szCs w:val="16"/>
          <w:lang w:val="es-ES_tradnl"/>
        </w:rPr>
      </w:pPr>
      <w:r>
        <w:rPr>
          <w:rFonts w:ascii="Berlin Sans FB Demi" w:hAnsi="Berlin Sans FB Demi"/>
          <w:b/>
          <w:bCs/>
          <w:color w:val="FF0000"/>
          <w:sz w:val="16"/>
          <w:szCs w:val="16"/>
          <w:lang w:val="es-ES_tradnl"/>
        </w:rPr>
      </w:r>
    </w:p>
    <w:p>
      <w:pPr>
        <w:pStyle w:val="Normal"/>
        <w:ind w:hanging="0"/>
        <w:jc w:val="center"/>
        <w:rPr>
          <w:rFonts w:ascii="Berlin Sans FB" w:hAnsi="Berlin Sans FB" w:eastAsia="Times New Roman" w:cs="Times New Roman"/>
          <w:b/>
          <w:b/>
          <w:bCs/>
          <w:color w:val="0070C0"/>
          <w:kern w:val="0"/>
          <w:sz w:val="32"/>
          <w:szCs w:val="32"/>
          <w:lang w:val="es-ES_tradnl" w:eastAsia="es-ES" w:bidi="ar-SA"/>
        </w:rPr>
      </w:pPr>
      <w:r>
        <w:rPr>
          <w:rFonts w:eastAsia="Times New Roman" w:cs="Times New Roman" w:ascii="Berlin Sans FB" w:hAnsi="Berlin Sans FB"/>
          <w:b/>
          <w:bCs/>
          <w:color w:val="0070C0"/>
          <w:kern w:val="0"/>
          <w:sz w:val="32"/>
          <w:szCs w:val="32"/>
          <w:lang w:val="es-ES_tradnl" w:eastAsia="es-ES" w:bidi="ar-SA"/>
        </w:rPr>
      </w:r>
    </w:p>
    <w:p>
      <w:pPr>
        <w:pStyle w:val="Ttulo1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Ttulo1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Normal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Ttulo1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Código  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969</w:t>
      </w:r>
    </w:p>
    <w:p>
      <w:pPr>
        <w:pStyle w:val="Normal"/>
        <w:rPr>
          <w:lang w:val="es-ES_tradnl"/>
        </w:rPr>
      </w:pPr>
      <w:r>
        <w:rPr>
          <w:lang w:val="es-ES_tradnl"/>
        </w:rPr>
      </w:r>
    </w:p>
    <w:p>
      <w:pPr>
        <w:pStyle w:val="Normal"/>
        <w:rPr>
          <w:lang w:val="es-ES_tradnl"/>
        </w:rPr>
      </w:pPr>
      <w:r>
        <w:rPr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Categorías:</w:t>
      </w:r>
      <w:r>
        <w:rPr>
          <w:rFonts w:cs="Arial" w:ascii="Arial" w:hAnsi="Arial"/>
          <w:sz w:val="22"/>
          <w:lang w:val="es-ES_tradnl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Absoluto masculino.</w:t>
      </w:r>
      <w:r>
        <w:rPr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>
          <w:rFonts w:ascii="Arial" w:hAnsi="Arial" w:eastAsia="Times New Roman" w:cs="Arial"/>
          <w:color w:val="000000"/>
          <w:w w:val="100"/>
          <w:kern w:val="0"/>
          <w:sz w:val="22"/>
          <w:szCs w:val="0"/>
          <w:u w:val="none" w:color="000000"/>
          <w:lang w:val="es-ES_tradnl" w:eastAsia="x-none" w:bidi="x-none"/>
        </w:rPr>
      </w:pPr>
      <w:bookmarkStart w:id="0" w:name="_GoBack"/>
      <w:bookmarkEnd w:id="0"/>
      <w:r>
        <w:rPr>
          <w:rFonts w:eastAsia="Times New Roman" w:cs="Arial" w:ascii="Arial" w:hAnsi="Arial"/>
          <w:color w:val="000000"/>
          <w:w w:val="100"/>
          <w:kern w:val="0"/>
          <w:sz w:val="22"/>
          <w:szCs w:val="0"/>
          <w:u w:val="none" w:color="000000"/>
          <w:shd w:fill="auto" w:val="clear"/>
          <w:lang w:val="es-ES_tradnl" w:eastAsia="x-none" w:bidi="x-none"/>
        </w:rPr>
        <w:t>Absoluto femenino</w:t>
      </w:r>
    </w:p>
    <w:p>
      <w:pPr>
        <w:pStyle w:val="Normal"/>
        <w:spacing w:lineRule="auto" w:line="360"/>
        <w:ind w:left="180" w:hanging="0"/>
        <w:jc w:val="both"/>
        <w:rPr>
          <w:rFonts w:ascii="Arial" w:hAnsi="Arial" w:eastAsia="Times New Roman" w:cs="Arial"/>
          <w:kern w:val="0"/>
          <w:sz w:val="22"/>
          <w:lang w:val="es-ES_tradnl"/>
        </w:rPr>
      </w:pPr>
      <w:r>
        <w:rPr>
          <w:rFonts w:eastAsia="Times New Roman" w:cs="Arial" w:ascii="Arial" w:hAnsi="Arial"/>
          <w:kern w:val="0"/>
          <w:sz w:val="22"/>
          <w:lang w:val="es-ES_tradnl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bCs/>
          <w:sz w:val="22"/>
          <w:lang w:val="es-ES_tradnl"/>
        </w:rPr>
        <w:t>Fechas:</w:t>
      </w:r>
      <w:r>
        <w:rPr/>
        <w:t xml:space="preserve"> 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 xml:space="preserve">Fase previa: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15, 16, 17 y 18</w:t>
      </w:r>
      <w:r>
        <w:rPr>
          <w:rFonts w:cs="Arial" w:ascii="Arial" w:hAnsi="Arial"/>
          <w:sz w:val="22"/>
          <w:lang w:val="es-ES_tradnl"/>
        </w:rPr>
        <w:t xml:space="preserve"> de julio de 2022.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 xml:space="preserve">Fase final: del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19</w:t>
      </w:r>
      <w:r>
        <w:rPr>
          <w:rFonts w:cs="Arial" w:ascii="Arial" w:hAnsi="Arial"/>
          <w:sz w:val="22"/>
          <w:lang w:val="es-ES_tradnl"/>
        </w:rPr>
        <w:t xml:space="preserve"> al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23</w:t>
      </w:r>
      <w:r>
        <w:rPr>
          <w:rFonts w:cs="Arial" w:ascii="Arial" w:hAnsi="Arial"/>
          <w:sz w:val="22"/>
          <w:lang w:val="es-ES_tradnl"/>
        </w:rPr>
        <w:t xml:space="preserve"> de julio de 2022.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 xml:space="preserve">Plazo de inscripción: hasta el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martes</w:t>
      </w:r>
      <w:r>
        <w:rPr>
          <w:rFonts w:cs="Arial" w:ascii="Arial" w:hAnsi="Arial"/>
          <w:sz w:val="22"/>
          <w:lang w:val="es-ES_tradnl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11</w:t>
      </w:r>
      <w:r>
        <w:rPr>
          <w:rFonts w:cs="Arial" w:ascii="Arial" w:hAnsi="Arial"/>
          <w:sz w:val="22"/>
          <w:lang w:val="es-ES_tradnl"/>
        </w:rPr>
        <w:t xml:space="preserve"> de julio de 2022.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 xml:space="preserve">Fecha del sorteo: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miércoles</w:t>
      </w:r>
      <w:r>
        <w:rPr>
          <w:rFonts w:cs="Arial" w:ascii="Arial" w:hAnsi="Arial"/>
          <w:sz w:val="22"/>
          <w:lang w:val="es-ES_tradnl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12</w:t>
      </w:r>
      <w:r>
        <w:rPr>
          <w:rFonts w:cs="Arial" w:ascii="Arial" w:hAnsi="Arial"/>
          <w:sz w:val="22"/>
          <w:lang w:val="es-ES_tradnl"/>
        </w:rPr>
        <w:t xml:space="preserve"> de julio, a las 20:00 horas, en el local social del Club de Tenis Redes.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Inscripción:</w:t>
      </w:r>
      <w:r>
        <w:rPr>
          <w:rFonts w:cs="Arial" w:ascii="Arial" w:hAnsi="Arial"/>
          <w:sz w:val="22"/>
          <w:lang w:val="es-ES_tradnl"/>
        </w:rPr>
        <w:t xml:space="preserve"> En  </w:t>
      </w:r>
      <w:hyperlink r:id="rId3">
        <w:r>
          <w:rPr>
            <w:rStyle w:val="EnlacedeInternet"/>
            <w:rFonts w:cs="Arial" w:ascii="Arial" w:hAnsi="Arial"/>
            <w:sz w:val="22"/>
            <w:lang w:val="es-ES_tradnl"/>
          </w:rPr>
          <w:t>www.ibertenis.com</w:t>
        </w:r>
      </w:hyperlink>
      <w:r>
        <w:rPr>
          <w:rFonts w:cs="Arial" w:ascii="Arial" w:hAnsi="Arial"/>
          <w:sz w:val="22"/>
          <w:lang w:val="es-ES_tradnl"/>
        </w:rPr>
        <w:t>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Datos a aportar:</w:t>
      </w:r>
      <w:r>
        <w:rPr>
          <w:rFonts w:cs="Arial" w:ascii="Arial" w:hAnsi="Arial"/>
          <w:sz w:val="22"/>
          <w:lang w:val="es-ES_tradnl"/>
        </w:rPr>
        <w:t xml:space="preserve"> Nombre y apellidos, nº de licencia, Club al que pertenece, </w:t>
      </w:r>
      <w:r>
        <w:rPr>
          <w:rFonts w:cs="Arial" w:ascii="Arial" w:hAnsi="Arial"/>
          <w:i/>
          <w:sz w:val="22"/>
          <w:u w:val="single"/>
          <w:lang w:val="es-ES_tradnl"/>
        </w:rPr>
        <w:t>teléfono de contacto</w:t>
      </w:r>
      <w:r>
        <w:rPr>
          <w:rFonts w:cs="Arial" w:ascii="Arial" w:hAnsi="Arial"/>
          <w:i/>
          <w:sz w:val="22"/>
          <w:lang w:val="es-ES_tradnl"/>
        </w:rPr>
        <w:t xml:space="preserve"> y </w:t>
      </w:r>
      <w:r>
        <w:rPr>
          <w:rFonts w:cs="Arial" w:ascii="Arial" w:hAnsi="Arial"/>
          <w:sz w:val="22"/>
          <w:lang w:val="es-ES_tradnl"/>
        </w:rPr>
        <w:t>correo electrónico. Estos datos serán tratados de acuerdo con el RGPD.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Cuota de inscripción:</w:t>
      </w:r>
      <w:r>
        <w:rPr>
          <w:rFonts w:cs="Arial" w:ascii="Arial" w:hAnsi="Arial"/>
          <w:sz w:val="22"/>
          <w:lang w:val="es-ES_tradnl"/>
        </w:rPr>
        <w:t xml:space="preserve"> Única de 15 €. Se deberá hacer efectiva antes de disputar el primer partido.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Director del torneo:</w:t>
      </w:r>
      <w:r>
        <w:rPr>
          <w:rFonts w:cs="Arial" w:ascii="Arial" w:hAnsi="Arial"/>
          <w:sz w:val="22"/>
          <w:lang w:val="es-ES_tradnl"/>
        </w:rPr>
        <w:t xml:space="preserve"> David Riveiro Pena (650831213).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lang w:val="es-ES_tradnl"/>
        </w:rPr>
        <w:t>Adjuntos</w:t>
      </w:r>
      <w:r>
        <w:rPr>
          <w:rFonts w:cs="Arial" w:ascii="Arial" w:hAnsi="Arial"/>
          <w:sz w:val="22"/>
          <w:lang w:val="es-ES_tradnl"/>
        </w:rPr>
        <w:t>: José Vilasánchez Pazos (690315329) y Manuel Picallo Piñeiro (678226251).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Juez árbitro:</w:t>
      </w:r>
      <w:r>
        <w:rPr>
          <w:rFonts w:cs="Arial" w:ascii="Arial" w:hAnsi="Arial"/>
          <w:sz w:val="22"/>
          <w:lang w:val="es-ES_tradnl"/>
        </w:rPr>
        <w:t xml:space="preserve"> </w:t>
      </w:r>
      <w:r>
        <w:rPr>
          <w:rFonts w:eastAsia="Times New Roman" w:cs="Arial" w:ascii="Arial" w:hAnsi="Arial"/>
          <w:i/>
          <w:color w:val="000000"/>
          <w:kern w:val="0"/>
          <w:sz w:val="22"/>
          <w:szCs w:val="24"/>
          <w:lang w:val="es-ES_tradnl" w:eastAsia="es-ES" w:bidi="ar-SA"/>
        </w:rPr>
        <w:t>José Luis Iglesias Vázquez (677600150)</w:t>
      </w:r>
      <w:r>
        <w:rPr>
          <w:rFonts w:cs="Arial" w:ascii="Arial" w:hAnsi="Arial"/>
          <w:sz w:val="22"/>
          <w:lang w:val="es-ES_tradnl"/>
        </w:rPr>
        <w:t xml:space="preserve">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Control:</w:t>
      </w:r>
      <w:r>
        <w:rPr>
          <w:rFonts w:cs="Arial" w:ascii="Arial" w:hAnsi="Arial"/>
          <w:sz w:val="22"/>
          <w:lang w:val="es-ES_tradnl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César Vilasánchez López</w:t>
      </w:r>
      <w:r>
        <w:rPr>
          <w:rFonts w:cs="Arial" w:ascii="Arial" w:hAnsi="Arial"/>
          <w:sz w:val="22"/>
          <w:lang w:val="es-ES_tradnl"/>
        </w:rPr>
        <w:t xml:space="preserve"> (</w:t>
      </w:r>
      <w:r>
        <w:rPr>
          <w:rFonts w:eastAsia="Times New Roman" w:cs="Arial" w:ascii="Arial" w:hAnsi="Arial"/>
          <w:b/>
          <w:color w:val="auto"/>
          <w:kern w:val="0"/>
          <w:sz w:val="22"/>
          <w:szCs w:val="24"/>
          <w:lang w:val="es-ES_tradnl" w:eastAsia="es-ES" w:bidi="ar-SA"/>
        </w:rPr>
        <w:t>615978059</w:t>
      </w:r>
      <w:r>
        <w:rPr>
          <w:rFonts w:cs="Arial" w:ascii="Arial" w:hAnsi="Arial"/>
          <w:sz w:val="22"/>
          <w:lang w:val="es-ES_tradnl"/>
        </w:rPr>
        <w:t>).</w:t>
      </w:r>
    </w:p>
    <w:p>
      <w:pPr>
        <w:pStyle w:val="Normal"/>
        <w:tabs>
          <w:tab w:val="clear" w:pos="708"/>
          <w:tab w:val="left" w:pos="3990" w:leader="none"/>
        </w:tabs>
        <w:spacing w:lineRule="auto" w:line="360"/>
        <w:ind w:left="360" w:hanging="0"/>
        <w:jc w:val="both"/>
        <w:rPr/>
      </w:pPr>
      <w:r>
        <w:rPr>
          <w:rFonts w:cs="Arial" w:ascii="Arial" w:hAnsi="Arial"/>
          <w:sz w:val="22"/>
          <w:lang w:val="es-ES_tradnl"/>
        </w:rPr>
        <w:tab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Organización:</w:t>
      </w:r>
      <w:r>
        <w:rPr>
          <w:rFonts w:cs="Arial" w:ascii="Arial" w:hAnsi="Arial"/>
          <w:sz w:val="22"/>
          <w:lang w:val="es-ES_tradnl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EnlacedeInternet"/>
          <w:rFonts w:eastAsia="Times New Roman" w:cs="Arial" w:ascii="Arial" w:hAnsi="Arial"/>
          <w:color w:val="auto"/>
          <w:kern w:val="0"/>
          <w:sz w:val="22"/>
          <w:szCs w:val="24"/>
          <w:u w:val="none"/>
          <w:lang w:val="es-ES_tradnl" w:eastAsia="es-ES" w:bidi="ar-SA"/>
        </w:rPr>
        <w:t xml:space="preserve">El cuadro se gestionará a través de la plataforma de torneos de la RFET, y se publicarán en </w:t>
      </w:r>
      <w:hyperlink r:id="rId4">
        <w:r>
          <w:rPr>
            <w:rStyle w:val="EnlacedeInternet"/>
            <w:rFonts w:eastAsia="Times New Roman" w:cs="Arial" w:ascii="Arial" w:hAnsi="Arial"/>
            <w:color w:val="auto"/>
            <w:kern w:val="0"/>
            <w:sz w:val="22"/>
            <w:szCs w:val="24"/>
            <w:u w:val="none"/>
            <w:lang w:val="es-ES_tradnl" w:eastAsia="es-ES" w:bidi="ar-SA"/>
          </w:rPr>
          <w:t>www.ibertenis.com</w:t>
        </w:r>
      </w:hyperlink>
      <w:r>
        <w:rPr>
          <w:rStyle w:val="EnlacedeInternet"/>
          <w:rFonts w:eastAsia="Times New Roman" w:cs="Arial" w:ascii="Arial" w:hAnsi="Arial"/>
          <w:color w:val="auto"/>
          <w:kern w:val="0"/>
          <w:sz w:val="22"/>
          <w:szCs w:val="24"/>
          <w:u w:val="none"/>
          <w:lang w:val="es-ES_tradnl" w:eastAsia="es-ES" w:bidi="ar-SA"/>
        </w:rPr>
        <w:t xml:space="preserve">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 xml:space="preserve">Al abonar la inscripción, los jugadores podrán firmar el permiso para la posible utilización de imágenes suyas en el Torneo, que puedan aparecer en las publicaciones oficiales del Club.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Jugadores y acompañantes podrán utilizar los distintos servicios del Club.</w:t>
      </w:r>
    </w:p>
    <w:p>
      <w:pPr>
        <w:pStyle w:val="Normal"/>
        <w:spacing w:lineRule="auto" w:line="360"/>
        <w:ind w:left="360" w:hanging="0"/>
        <w:rPr>
          <w:sz w:val="22"/>
          <w:lang w:val="es-ES_tradnl"/>
        </w:rPr>
      </w:pPr>
      <w:r>
        <w:rPr>
          <w:sz w:val="22"/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 xml:space="preserve">Información: </w:t>
      </w:r>
      <w:r>
        <w:rPr>
          <w:rFonts w:cs="Arial" w:ascii="Arial" w:hAnsi="Arial"/>
          <w:bCs/>
          <w:sz w:val="22"/>
          <w:lang w:val="es-ES_tradnl"/>
        </w:rPr>
        <w:t>En</w:t>
      </w:r>
      <w:r>
        <w:rPr>
          <w:rFonts w:cs="Arial" w:ascii="Arial" w:hAnsi="Arial"/>
          <w:sz w:val="22"/>
          <w:lang w:val="es-ES_tradnl"/>
        </w:rPr>
        <w:t xml:space="preserve"> </w:t>
      </w:r>
      <w:hyperlink r:id="rId5">
        <w:r>
          <w:rPr>
            <w:rStyle w:val="EnlacedeInternet"/>
            <w:rFonts w:cs="Arial" w:ascii="Arial" w:hAnsi="Arial"/>
            <w:sz w:val="22"/>
            <w:lang w:val="es-ES_tradnl"/>
          </w:rPr>
          <w:t>www.ibertenis.com</w:t>
        </w:r>
      </w:hyperlink>
      <w:r>
        <w:rPr>
          <w:rStyle w:val="EnlacedeInternet"/>
          <w:rFonts w:cs="Arial" w:ascii="Arial" w:hAnsi="Arial"/>
          <w:sz w:val="22"/>
          <w:lang w:val="es-ES_tradnl"/>
        </w:rPr>
        <w:t>,</w:t>
      </w:r>
      <w:r>
        <w:rPr>
          <w:rFonts w:cs="Arial" w:ascii="Arial" w:hAnsi="Arial"/>
          <w:sz w:val="22"/>
          <w:lang w:val="es-ES_tradnl"/>
        </w:rPr>
        <w:t xml:space="preserve"> o la persona de control.</w:t>
      </w:r>
    </w:p>
    <w:p>
      <w:pPr>
        <w:pStyle w:val="Normal"/>
        <w:spacing w:lineRule="auto" w:line="360"/>
        <w:rPr>
          <w:sz w:val="22"/>
          <w:lang w:val="es-ES_tradnl"/>
        </w:rPr>
      </w:pPr>
      <w:r>
        <w:rPr>
          <w:sz w:val="22"/>
          <w:lang w:val="es-ES_tradnl"/>
        </w:rPr>
      </w:r>
      <w:r>
        <w:br w:type="page"/>
      </w:r>
    </w:p>
    <w:p>
      <w:pPr>
        <w:pStyle w:val="Normal"/>
        <w:spacing w:lineRule="auto" w:line="360"/>
        <w:rPr>
          <w:sz w:val="22"/>
          <w:lang w:val="es-ES_tradnl"/>
        </w:rPr>
      </w:pPr>
      <w:r>
        <w:rPr>
          <w:sz w:val="22"/>
          <w:lang w:val="es-ES_tradnl"/>
        </w:rPr>
      </w:r>
    </w:p>
    <w:p>
      <w:pPr>
        <w:pStyle w:val="Ttulo2"/>
        <w:spacing w:lineRule="auto" w:line="360"/>
        <w:rPr/>
      </w:pPr>
      <w:r>
        <w:rPr>
          <w:rFonts w:ascii="Berlin Sans FB Demi" w:hAnsi="Berlin Sans FB Demi"/>
          <w:sz w:val="28"/>
          <w:szCs w:val="28"/>
        </w:rPr>
        <w:t>REGLAMENTO</w:t>
      </w:r>
    </w:p>
    <w:p>
      <w:pPr>
        <w:pStyle w:val="Normal"/>
        <w:spacing w:lineRule="auto" w:line="360"/>
        <w:rPr>
          <w:lang w:val="es-ES_tradnl"/>
        </w:rPr>
      </w:pPr>
      <w:r>
        <w:rPr>
          <w:lang w:val="es-ES_tradnl"/>
        </w:rPr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El torneo se regirá por el reglamento de la R.F.E.T.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El torneo cumplirá los protocolos marcados por la Federación Gallefa de Tenis.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Para poder participar es necesario estar en posesión de la licencia federativa en vigor.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El torneo se jugará en las 3 pistas de cemento del C.T. Redes con bolas Dunlop. Los partidos podrán disputarse con luz natural o artificial.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El cuadro final será de 16 jugadores. A él accederán  los 10 mejor clasificados, 4 procedentes de la fase previa y 2 invitados.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La organización podrá aplicar el W.O. una vez transcurridos 15 minutos desde el horario establecido para el inicio del partido.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Todos los partidos se disputarán al mejor de 3 sets, con tie-break en todos ellos, salvo en el tercer set de los partidos de la fase previa, que se decidirán por un super tie-break.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Premios:</w:t>
      </w:r>
    </w:p>
    <w:p>
      <w:pPr>
        <w:pStyle w:val="Normal"/>
        <w:spacing w:lineRule="auto" w:line="360"/>
        <w:ind w:left="1800" w:hanging="0"/>
        <w:jc w:val="both"/>
        <w:rPr/>
      </w:pPr>
      <w:r>
        <w:rPr>
          <w:rFonts w:cs="Arial" w:ascii="Arial" w:hAnsi="Arial"/>
          <w:sz w:val="22"/>
          <w:lang w:val="es-ES_tradnl"/>
        </w:rPr>
        <w:t>300 € y trofeo al campeón, 150 € y trofeo al finalista; 75 € a los semifinalistas; 37,50 € a los cuartofinalistas.</w:t>
      </w:r>
    </w:p>
    <w:p>
      <w:pPr>
        <w:pStyle w:val="Normal"/>
        <w:spacing w:lineRule="auto" w:line="360"/>
        <w:ind w:left="1800" w:hanging="0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numPr>
          <w:ilvl w:val="0"/>
          <w:numId w:val="2"/>
        </w:numPr>
        <w:spacing w:lineRule="auto" w:line="360"/>
        <w:ind w:left="360" w:hanging="0"/>
        <w:jc w:val="both"/>
        <w:rPr>
          <w:rFonts w:ascii="Arial" w:hAnsi="Arial" w:eastAsia="Times New Roman" w:cs="Arial"/>
          <w:b/>
          <w:b/>
          <w:bCs/>
          <w:color w:val="auto"/>
          <w:kern w:val="0"/>
          <w:sz w:val="22"/>
          <w:szCs w:val="24"/>
          <w:lang w:val="es-ES_tradnl" w:eastAsia="es-ES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4"/>
          <w:lang w:val="es-ES_tradnl" w:eastAsia="es-ES" w:bidi="ar-SA"/>
        </w:rPr>
        <w:t>Protocolo Covid-19: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1701" w:right="0" w:hanging="0"/>
        <w:jc w:val="both"/>
        <w:rPr>
          <w:rFonts w:ascii="Arial" w:hAnsi="Arial" w:eastAsia="Times New Roman" w:cs="Arial"/>
          <w:b/>
          <w:b/>
          <w:bCs/>
          <w:color w:val="auto"/>
          <w:kern w:val="0"/>
          <w:sz w:val="22"/>
          <w:szCs w:val="24"/>
          <w:lang w:val="es-ES_tradnl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4"/>
          <w:lang w:val="es-ES_tradnl" w:eastAsia="es-ES" w:bidi="ar-SA"/>
        </w:rPr>
        <w:t>Se cumplirá el protocolo Covid-19 marcado por la Federación Gallega de Tenis y la Xunta de Galicia.</w:t>
      </w:r>
    </w:p>
    <w:p>
      <w:pPr>
        <w:pStyle w:val="Normal"/>
        <w:spacing w:lineRule="auto" w:line="360"/>
        <w:ind w:left="36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2"/>
        </w:numPr>
        <w:spacing w:lineRule="auto" w:line="360"/>
        <w:ind w:left="360" w:hanging="0"/>
        <w:jc w:val="both"/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4"/>
          <w:lang w:val="es-ES_tradnl" w:eastAsia="es-ES" w:bidi="ar-SA"/>
        </w:rPr>
        <w:t>Aceptación: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5661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2"/>
          <w:szCs w:val="24"/>
          <w:lang w:val="es-ES_tradnl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4"/>
          <w:lang w:val="es-ES_tradnl" w:eastAsia="es-ES" w:bidi="ar-SA"/>
        </w:rPr>
        <w:t>La inscripción en el torneo implica la acetación y cumplimiento de toda su normativa.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2"/>
          <w:szCs w:val="24"/>
          <w:lang w:val="es-ES_tradnl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4"/>
          <w:lang w:val="es-ES_tradnl" w:eastAsia="es-ES" w:bidi="ar-SA"/>
        </w:rPr>
      </w:r>
    </w:p>
    <w:p>
      <w:pPr>
        <w:pStyle w:val="Ttulo2"/>
        <w:spacing w:lineRule="auto" w:line="360"/>
        <w:ind w:left="360" w:hanging="0"/>
        <w:jc w:val="center"/>
        <w:rPr>
          <w:rFonts w:ascii="Berlin Sans FB Demi" w:hAnsi="Berlin Sans FB Demi"/>
          <w:b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</w:r>
    </w:p>
    <w:p>
      <w:pPr>
        <w:pStyle w:val="Normal"/>
        <w:spacing w:lineRule="auto" w:line="360"/>
        <w:ind w:left="360" w:hanging="0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spacing w:lineRule="auto" w:line="360"/>
        <w:jc w:val="right"/>
        <w:rPr/>
      </w:pPr>
      <w:r>
        <w:rPr>
          <w:rFonts w:cs="Arial" w:ascii="Arial" w:hAnsi="Arial"/>
          <w:sz w:val="22"/>
          <w:lang w:val="es-ES_tradnl"/>
        </w:rPr>
        <w:tab/>
        <w:tab/>
        <w:tab/>
        <w:tab/>
        <w:tab/>
        <w:tab/>
        <w:tab/>
        <w:tab/>
      </w:r>
      <w:r>
        <w:rPr>
          <w:rFonts w:cs="Arial" w:ascii="Arial" w:hAnsi="Arial"/>
          <w:i/>
          <w:sz w:val="22"/>
          <w:lang w:val="es-ES_tradnl"/>
        </w:rPr>
        <w:t xml:space="preserve">Redes, </w:t>
      </w:r>
      <w:r>
        <w:rPr>
          <w:rFonts w:eastAsia="Times New Roman" w:cs="Arial" w:ascii="Arial" w:hAnsi="Arial"/>
          <w:i/>
          <w:color w:val="auto"/>
          <w:kern w:val="0"/>
          <w:sz w:val="22"/>
          <w:szCs w:val="24"/>
          <w:lang w:val="es-ES_tradnl" w:eastAsia="es-ES" w:bidi="ar-SA"/>
        </w:rPr>
        <w:t>13</w:t>
      </w:r>
      <w:r>
        <w:rPr>
          <w:rFonts w:cs="Arial" w:ascii="Arial" w:hAnsi="Arial"/>
          <w:i/>
          <w:sz w:val="22"/>
          <w:lang w:val="es-ES_tradnl"/>
        </w:rPr>
        <w:t xml:space="preserve"> de junio de 2022.</w:t>
      </w:r>
    </w:p>
    <w:sectPr>
      <w:type w:val="nextPage"/>
      <w:pgSz w:w="11906" w:h="16838"/>
      <w:pgMar w:left="540" w:right="707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Berlin Sans FB Demi">
    <w:charset w:val="00"/>
    <w:family w:val="roman"/>
    <w:pitch w:val="variable"/>
  </w:font>
  <w:font w:name="Berlin Sans FB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 w:val="true"/>
      <w:ind w:left="360" w:hanging="0"/>
      <w:jc w:val="center"/>
      <w:outlineLvl w:val="1"/>
    </w:pPr>
    <w:rPr>
      <w:b/>
      <w:bCs/>
      <w:sz w:val="22"/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rsid w:val="009e5473"/>
    <w:rPr>
      <w:color w:val="0000FF"/>
      <w:u w:val="single"/>
    </w:rPr>
  </w:style>
  <w:style w:type="character" w:styleId="Smbolosdenumeracin">
    <w:name w:val="Símbolos de numeración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cc197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94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in123">
    <w:name w:val="Numeración 123"/>
    <w:qFormat/>
  </w:style>
  <w:style w:type="numbering" w:styleId="WW8Num2">
    <w:name w:val="WW8Num2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ibertenis.com/" TargetMode="External"/><Relationship Id="rId4" Type="http://schemas.openxmlformats.org/officeDocument/2006/relationships/hyperlink" Target="http://www.ibertenis.com/" TargetMode="External"/><Relationship Id="rId5" Type="http://schemas.openxmlformats.org/officeDocument/2006/relationships/hyperlink" Target="http://www.ibertenis.com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8131</TotalTime>
  <Application>LibreOffice/6.4.5.2$Windows_X86_64 LibreOffice_project/a726b36747cf2001e06b58ad5db1aa3a9a1872d6</Application>
  <Pages>2</Pages>
  <Words>438</Words>
  <Characters>2143</Characters>
  <CharactersWithSpaces>2539</CharactersWithSpaces>
  <Paragraphs>39</Paragraphs>
  <Company>Redes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2017-06-04T16:38:00Z</dcterms:created>
  <dc:creator>Alejandro Picallo</dc:creator>
  <dc:description/>
  <dc:language>es-ES</dc:language>
  <cp:lastModifiedBy/>
  <cp:lastPrinted>2018-05-25T16:02:00Z</cp:lastPrinted>
  <dcterms:modified xsi:type="dcterms:W3CDTF">2022-06-19T20:14:40Z</dcterms:modified>
  <cp:revision>43</cp:revision>
  <dc:subject/>
  <dc:title>CLUB DE TENIS REDES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Redes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